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A961B1">
        <w:rPr>
          <w:rFonts w:ascii="Times New Roman" w:eastAsia="MS Mincho" w:hAnsi="Times New Roman" w:cs="Times New Roman"/>
          <w:kern w:val="28"/>
          <w:lang w:eastAsia="ru-RU"/>
        </w:rPr>
        <w:t xml:space="preserve">188 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F46B04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86MS0021-01-2024-000344-80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A961B1" w:rsidP="00A961B1">
      <w:pPr>
        <w:spacing w:after="0" w:line="240" w:lineRule="auto"/>
        <w:ind w:right="-6" w:firstLine="567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961B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8C09A4" w:rsidRPr="00A961B1" w:rsidP="00A961B1">
      <w:pPr>
        <w:spacing w:after="0" w:line="240" w:lineRule="auto"/>
        <w:ind w:right="-6" w:firstLine="567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961B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>по делу об административном правонарушении</w:t>
      </w:r>
    </w:p>
    <w:p w:rsidR="008C09A4" w:rsidRPr="00A961B1" w:rsidP="00A961B1">
      <w:pPr>
        <w:spacing w:after="0" w:line="240" w:lineRule="auto"/>
        <w:ind w:right="-6" w:firstLine="567"/>
        <w:rPr>
          <w:rFonts w:ascii="Times New Roman" w:eastAsia="MS Mincho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09A4" w:rsidRPr="00A961B1" w:rsidP="00A961B1">
      <w:pPr>
        <w:spacing w:after="0" w:line="240" w:lineRule="auto"/>
        <w:ind w:right="-6" w:firstLine="567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961B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г. Нижневартовск                                                                  </w:t>
      </w:r>
      <w:r w:rsidRPr="00A961B1" w:rsidR="00D54DB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>14 февраля</w:t>
      </w:r>
      <w:r w:rsidRPr="00A961B1" w:rsidR="0095268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2024</w:t>
      </w:r>
      <w:r w:rsidRPr="00A961B1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A961B1" w:rsidP="00A961B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6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A96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A961B1" w:rsidRPr="00A961B1" w:rsidP="00A961B1">
      <w:pPr>
        <w:pStyle w:val="BodyText"/>
        <w:spacing w:after="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Кашиной </w:t>
      </w:r>
      <w:r>
        <w:rPr>
          <w:sz w:val="28"/>
          <w:szCs w:val="28"/>
          <w:lang w:val="ru-RU"/>
        </w:rPr>
        <w:t>Светлан</w:t>
      </w:r>
      <w:r w:rsidR="00F46B04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Иосифовн</w:t>
      </w:r>
      <w:r w:rsidR="00F46B04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</w:t>
      </w:r>
      <w:r w:rsidR="00273B91">
        <w:rPr>
          <w:sz w:val="28"/>
          <w:szCs w:val="28"/>
          <w:lang w:val="ru-RU"/>
        </w:rPr>
        <w:t>…</w:t>
      </w:r>
      <w:r w:rsidRPr="00A961B1">
        <w:rPr>
          <w:sz w:val="28"/>
          <w:szCs w:val="28"/>
          <w:lang w:val="ru-RU"/>
        </w:rPr>
        <w:t xml:space="preserve"> </w:t>
      </w:r>
      <w:r w:rsidRPr="00A961B1">
        <w:rPr>
          <w:sz w:val="28"/>
          <w:szCs w:val="28"/>
        </w:rPr>
        <w:t>го</w:t>
      </w:r>
      <w:r w:rsidRPr="00A961B1">
        <w:rPr>
          <w:sz w:val="28"/>
          <w:szCs w:val="28"/>
          <w:lang w:val="ru-RU"/>
        </w:rPr>
        <w:t>д</w:t>
      </w:r>
      <w:r w:rsidRPr="00A961B1">
        <w:rPr>
          <w:sz w:val="28"/>
          <w:szCs w:val="28"/>
        </w:rPr>
        <w:t xml:space="preserve">а </w:t>
      </w:r>
      <w:r w:rsidRPr="00A961B1">
        <w:rPr>
          <w:sz w:val="28"/>
          <w:szCs w:val="28"/>
        </w:rPr>
        <w:t>рождения, урожен</w:t>
      </w:r>
      <w:r w:rsidRPr="00A961B1">
        <w:rPr>
          <w:sz w:val="28"/>
          <w:szCs w:val="28"/>
          <w:lang w:val="ru-RU"/>
        </w:rPr>
        <w:t>ки</w:t>
      </w:r>
      <w:r w:rsidRPr="00A961B1">
        <w:rPr>
          <w:sz w:val="28"/>
          <w:szCs w:val="28"/>
        </w:rPr>
        <w:t xml:space="preserve"> </w:t>
      </w:r>
      <w:r w:rsidRPr="00A961B1">
        <w:rPr>
          <w:sz w:val="28"/>
          <w:szCs w:val="28"/>
          <w:lang w:val="ru-RU"/>
        </w:rPr>
        <w:t xml:space="preserve">г. </w:t>
      </w:r>
      <w:r w:rsidR="00273B91">
        <w:rPr>
          <w:sz w:val="28"/>
          <w:szCs w:val="28"/>
          <w:lang w:val="ru-RU"/>
        </w:rPr>
        <w:t>……</w:t>
      </w:r>
      <w:r w:rsidRPr="00A961B1">
        <w:rPr>
          <w:sz w:val="28"/>
          <w:szCs w:val="28"/>
          <w:lang w:val="ru-RU"/>
        </w:rPr>
        <w:t xml:space="preserve">области, проживающей по адресу: </w:t>
      </w:r>
      <w:r w:rsidR="00273B91">
        <w:rPr>
          <w:sz w:val="28"/>
          <w:szCs w:val="28"/>
          <w:lang w:val="ru-RU"/>
        </w:rPr>
        <w:t>…</w:t>
      </w:r>
      <w:r w:rsidRPr="00A961B1">
        <w:rPr>
          <w:sz w:val="28"/>
          <w:szCs w:val="28"/>
          <w:lang w:val="ru-RU"/>
        </w:rPr>
        <w:t xml:space="preserve">, г. </w:t>
      </w:r>
      <w:r w:rsidR="00273B91">
        <w:rPr>
          <w:sz w:val="28"/>
          <w:szCs w:val="28"/>
          <w:lang w:val="ru-RU"/>
        </w:rPr>
        <w:t>…</w:t>
      </w:r>
      <w:r w:rsidRPr="00A961B1">
        <w:rPr>
          <w:sz w:val="28"/>
          <w:szCs w:val="28"/>
          <w:lang w:val="ru-RU"/>
        </w:rPr>
        <w:t xml:space="preserve">, ул. </w:t>
      </w:r>
      <w:r w:rsidR="00273B91">
        <w:rPr>
          <w:sz w:val="28"/>
          <w:szCs w:val="28"/>
          <w:lang w:val="ru-RU"/>
        </w:rPr>
        <w:t>…</w:t>
      </w:r>
      <w:r w:rsidRPr="00A961B1">
        <w:rPr>
          <w:sz w:val="28"/>
          <w:szCs w:val="28"/>
          <w:lang w:val="ru-RU"/>
        </w:rPr>
        <w:t xml:space="preserve">д. </w:t>
      </w:r>
      <w:r w:rsidR="00273B91">
        <w:rPr>
          <w:sz w:val="28"/>
          <w:szCs w:val="28"/>
          <w:lang w:val="ru-RU"/>
        </w:rPr>
        <w:t>…</w:t>
      </w:r>
      <w:r w:rsidRPr="00A961B1">
        <w:rPr>
          <w:sz w:val="28"/>
          <w:szCs w:val="28"/>
          <w:lang w:val="ru-RU"/>
        </w:rPr>
        <w:t xml:space="preserve">кв. </w:t>
      </w:r>
      <w:r w:rsidR="00273B91">
        <w:rPr>
          <w:sz w:val="28"/>
          <w:szCs w:val="28"/>
          <w:lang w:val="ru-RU"/>
        </w:rPr>
        <w:t>…</w:t>
      </w:r>
      <w:r w:rsidRPr="00A961B1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паспорт</w:t>
      </w:r>
      <w:r>
        <w:rPr>
          <w:sz w:val="28"/>
          <w:szCs w:val="28"/>
          <w:lang w:val="ru-RU"/>
        </w:rPr>
        <w:t xml:space="preserve"> </w:t>
      </w:r>
      <w:r w:rsidR="00273B91">
        <w:rPr>
          <w:sz w:val="28"/>
          <w:szCs w:val="28"/>
          <w:lang w:val="ru-RU"/>
        </w:rPr>
        <w:t>……</w:t>
      </w:r>
      <w:r>
        <w:rPr>
          <w:sz w:val="28"/>
          <w:szCs w:val="28"/>
          <w:lang w:val="ru-RU"/>
        </w:rPr>
        <w:t>,</w:t>
      </w:r>
      <w:r w:rsidRPr="00A961B1">
        <w:rPr>
          <w:sz w:val="28"/>
          <w:szCs w:val="28"/>
        </w:rPr>
        <w:t xml:space="preserve"> </w:t>
      </w:r>
    </w:p>
    <w:p w:rsidR="00A961B1" w:rsidRPr="00A961B1" w:rsidP="00A961B1">
      <w:pPr>
        <w:pStyle w:val="BodyText"/>
        <w:spacing w:after="0"/>
        <w:ind w:right="-6" w:firstLine="567"/>
        <w:jc w:val="both"/>
        <w:rPr>
          <w:sz w:val="28"/>
          <w:szCs w:val="28"/>
        </w:rPr>
      </w:pPr>
    </w:p>
    <w:p w:rsidR="00A961B1" w:rsidRPr="00A961B1" w:rsidP="00A961B1">
      <w:pPr>
        <w:pStyle w:val="BodyTextIndent"/>
        <w:tabs>
          <w:tab w:val="left" w:pos="4820"/>
        </w:tabs>
        <w:ind w:right="-6" w:firstLine="567"/>
        <w:jc w:val="center"/>
        <w:rPr>
          <w:szCs w:val="28"/>
        </w:rPr>
      </w:pPr>
      <w:r w:rsidRPr="00A961B1">
        <w:rPr>
          <w:szCs w:val="28"/>
        </w:rPr>
        <w:t xml:space="preserve">УСТАНОВИЛ: </w:t>
      </w:r>
    </w:p>
    <w:p w:rsidR="00A961B1" w:rsidRPr="00A961B1" w:rsidP="00A961B1">
      <w:pPr>
        <w:pStyle w:val="BodyTextIndent"/>
        <w:tabs>
          <w:tab w:val="left" w:pos="4820"/>
        </w:tabs>
        <w:ind w:right="-6" w:firstLine="567"/>
        <w:jc w:val="center"/>
        <w:rPr>
          <w:szCs w:val="28"/>
        </w:rPr>
      </w:pPr>
    </w:p>
    <w:p w:rsidR="00A961B1" w:rsidRPr="00A961B1" w:rsidP="00A961B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B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F46B0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97B3F">
        <w:rPr>
          <w:rFonts w:ascii="Times New Roman" w:hAnsi="Times New Roman" w:cs="Times New Roman"/>
          <w:color w:val="FF0000"/>
          <w:sz w:val="28"/>
          <w:szCs w:val="28"/>
        </w:rPr>
        <w:t xml:space="preserve">.12.2023 </w:t>
      </w:r>
      <w:r w:rsidRPr="00797B3F">
        <w:rPr>
          <w:rFonts w:ascii="Times New Roman" w:hAnsi="Times New Roman" w:cs="Times New Roman"/>
          <w:sz w:val="28"/>
          <w:szCs w:val="28"/>
        </w:rPr>
        <w:t>года в 00 часов 01 минуту  Кашина С.И.</w:t>
      </w:r>
      <w:r w:rsidRPr="00797B3F">
        <w:rPr>
          <w:rFonts w:ascii="Times New Roman" w:hAnsi="Times New Roman" w:cs="Times New Roman"/>
          <w:sz w:val="28"/>
          <w:szCs w:val="28"/>
        </w:rPr>
        <w:t xml:space="preserve">, проживающая по адресу ХМАО-Югра, г. </w:t>
      </w:r>
      <w:r w:rsidR="00273B91">
        <w:rPr>
          <w:sz w:val="28"/>
          <w:szCs w:val="28"/>
        </w:rPr>
        <w:t>…</w:t>
      </w:r>
      <w:r w:rsidRPr="00797B3F">
        <w:rPr>
          <w:rFonts w:ascii="Times New Roman" w:hAnsi="Times New Roman" w:cs="Times New Roman"/>
          <w:sz w:val="28"/>
          <w:szCs w:val="28"/>
        </w:rPr>
        <w:t xml:space="preserve">, ул. </w:t>
      </w:r>
      <w:r w:rsidR="00273B91">
        <w:rPr>
          <w:sz w:val="28"/>
          <w:szCs w:val="28"/>
        </w:rPr>
        <w:t>…</w:t>
      </w:r>
      <w:r w:rsidRPr="00797B3F">
        <w:rPr>
          <w:rFonts w:ascii="Times New Roman" w:hAnsi="Times New Roman" w:cs="Times New Roman"/>
          <w:sz w:val="28"/>
          <w:szCs w:val="28"/>
        </w:rPr>
        <w:t xml:space="preserve">д. </w:t>
      </w:r>
      <w:r w:rsidR="00273B91">
        <w:rPr>
          <w:sz w:val="28"/>
          <w:szCs w:val="28"/>
        </w:rPr>
        <w:t>…</w:t>
      </w:r>
      <w:r w:rsidRPr="00797B3F">
        <w:rPr>
          <w:rFonts w:ascii="Times New Roman" w:hAnsi="Times New Roman" w:cs="Times New Roman"/>
          <w:sz w:val="28"/>
          <w:szCs w:val="28"/>
        </w:rPr>
        <w:t xml:space="preserve">кв. </w:t>
      </w:r>
      <w:r w:rsidR="00273B91">
        <w:rPr>
          <w:sz w:val="28"/>
          <w:szCs w:val="28"/>
        </w:rPr>
        <w:t>…</w:t>
      </w:r>
      <w:r w:rsidRPr="00797B3F">
        <w:rPr>
          <w:rFonts w:ascii="Times New Roman" w:hAnsi="Times New Roman" w:cs="Times New Roman"/>
          <w:sz w:val="28"/>
          <w:szCs w:val="28"/>
        </w:rPr>
        <w:t>, не исполнила требования предписания № 2  от 05.09.2023 года, выданного государственным инспектором по  использованию и охране земель в городе Нижневартовск и Нижневартовском райо</w:t>
      </w:r>
      <w:r w:rsidRPr="00797B3F">
        <w:rPr>
          <w:rFonts w:ascii="Times New Roman" w:hAnsi="Times New Roman" w:cs="Times New Roman"/>
          <w:sz w:val="28"/>
          <w:szCs w:val="28"/>
        </w:rPr>
        <w:t xml:space="preserve">не, в городе Мегионе об устранении выявленного нарушения требований земельного законодательства Российской Федерации, в срок до 05.12.2023 года, выраженного в использовании земельного участка с кадастровым  номером </w:t>
      </w:r>
      <w:r w:rsidR="00273B91">
        <w:rPr>
          <w:sz w:val="28"/>
          <w:szCs w:val="28"/>
        </w:rPr>
        <w:t>…</w:t>
      </w:r>
      <w:r w:rsidRPr="00797B3F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A961B1">
        <w:rPr>
          <w:rFonts w:ascii="Times New Roman" w:hAnsi="Times New Roman" w:cs="Times New Roman"/>
          <w:sz w:val="28"/>
          <w:szCs w:val="28"/>
        </w:rPr>
        <w:t xml:space="preserve"> по адр</w:t>
      </w:r>
      <w:r w:rsidRPr="00A961B1">
        <w:rPr>
          <w:rFonts w:ascii="Times New Roman" w:hAnsi="Times New Roman" w:cs="Times New Roman"/>
          <w:sz w:val="28"/>
          <w:szCs w:val="28"/>
        </w:rPr>
        <w:t xml:space="preserve">есу: ХМАО-Югра </w:t>
      </w:r>
      <w:r>
        <w:rPr>
          <w:rFonts w:ascii="Times New Roman" w:hAnsi="Times New Roman" w:cs="Times New Roman"/>
          <w:sz w:val="28"/>
          <w:szCs w:val="28"/>
        </w:rPr>
        <w:t>г. Нижневартовск защитные леса</w:t>
      </w:r>
      <w:r w:rsidRPr="00A961B1">
        <w:rPr>
          <w:rFonts w:ascii="Times New Roman" w:hAnsi="Times New Roman" w:cs="Times New Roman"/>
          <w:sz w:val="28"/>
          <w:szCs w:val="28"/>
        </w:rPr>
        <w:t xml:space="preserve"> путем его расширения за счет земельного участка  кадастровом квартале </w:t>
      </w:r>
      <w:r w:rsidR="00273B91">
        <w:rPr>
          <w:sz w:val="28"/>
          <w:szCs w:val="28"/>
        </w:rPr>
        <w:t>…</w:t>
      </w:r>
      <w:r w:rsidRPr="00A961B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97B3F">
        <w:rPr>
          <w:rFonts w:ascii="Times New Roman" w:hAnsi="Times New Roman" w:cs="Times New Roman"/>
          <w:sz w:val="28"/>
          <w:szCs w:val="28"/>
        </w:rPr>
        <w:t>1891</w:t>
      </w:r>
      <w:r w:rsidRPr="00A961B1">
        <w:rPr>
          <w:rFonts w:ascii="Times New Roman" w:hAnsi="Times New Roman" w:cs="Times New Roman"/>
          <w:sz w:val="28"/>
          <w:szCs w:val="28"/>
        </w:rPr>
        <w:t xml:space="preserve"> м, путем </w:t>
      </w:r>
      <w:r w:rsidR="00797B3F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Pr="00A961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797B3F">
        <w:rPr>
          <w:rFonts w:ascii="Times New Roman" w:hAnsi="Times New Roman" w:cs="Times New Roman"/>
          <w:sz w:val="28"/>
          <w:szCs w:val="28"/>
        </w:rPr>
        <w:t>ью</w:t>
      </w:r>
      <w:r w:rsidRPr="00A961B1">
        <w:rPr>
          <w:rFonts w:ascii="Times New Roman" w:hAnsi="Times New Roman" w:cs="Times New Roman"/>
          <w:sz w:val="28"/>
          <w:szCs w:val="28"/>
        </w:rPr>
        <w:t xml:space="preserve"> забора и </w:t>
      </w:r>
      <w:r w:rsidR="00797B3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961B1">
        <w:rPr>
          <w:rFonts w:ascii="Times New Roman" w:hAnsi="Times New Roman" w:cs="Times New Roman"/>
          <w:sz w:val="28"/>
          <w:szCs w:val="28"/>
        </w:rPr>
        <w:t xml:space="preserve">металлических </w:t>
      </w:r>
      <w:r w:rsidR="00797B3F">
        <w:rPr>
          <w:rFonts w:ascii="Times New Roman" w:hAnsi="Times New Roman" w:cs="Times New Roman"/>
          <w:sz w:val="28"/>
          <w:szCs w:val="28"/>
        </w:rPr>
        <w:t>труб и части нежилого здания под склад</w:t>
      </w:r>
      <w:r w:rsidRPr="00A961B1">
        <w:rPr>
          <w:rFonts w:ascii="Times New Roman" w:hAnsi="Times New Roman" w:cs="Times New Roman"/>
          <w:sz w:val="28"/>
          <w:szCs w:val="28"/>
        </w:rPr>
        <w:t xml:space="preserve">, не имея предусмотренных законодательством Российской Федерации прав на указанный земельный участок.  </w:t>
      </w:r>
    </w:p>
    <w:p w:rsidR="00A961B1" w:rsidRPr="00A961B1" w:rsidP="00A961B1">
      <w:pPr>
        <w:pStyle w:val="ConsPlusNormal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961B1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A961B1">
        <w:rPr>
          <w:sz w:val="28"/>
          <w:szCs w:val="28"/>
        </w:rPr>
        <w:t xml:space="preserve">дела об административном правонарушении  </w:t>
      </w:r>
      <w:r w:rsidR="00797B3F">
        <w:rPr>
          <w:sz w:val="28"/>
          <w:szCs w:val="28"/>
        </w:rPr>
        <w:t>Кашина С.И</w:t>
      </w:r>
      <w:r w:rsidRPr="00A961B1">
        <w:rPr>
          <w:sz w:val="28"/>
          <w:szCs w:val="28"/>
        </w:rPr>
        <w:t xml:space="preserve">. </w:t>
      </w:r>
      <w:r w:rsidR="00797B3F">
        <w:rPr>
          <w:sz w:val="28"/>
          <w:szCs w:val="28"/>
        </w:rPr>
        <w:t>не явилась, извещалась надлежащим образом</w:t>
      </w:r>
      <w:r w:rsidRPr="00A961B1">
        <w:rPr>
          <w:sz w:val="28"/>
          <w:szCs w:val="28"/>
        </w:rPr>
        <w:t>.</w:t>
      </w:r>
    </w:p>
    <w:p w:rsidR="00A961B1" w:rsidRPr="00A961B1" w:rsidP="00A961B1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>Мировой судья, исследовав письменные дока</w:t>
      </w:r>
      <w:r w:rsidRPr="00A961B1">
        <w:rPr>
          <w:rFonts w:ascii="Times New Roman" w:hAnsi="Times New Roman" w:cs="Times New Roman"/>
          <w:sz w:val="28"/>
          <w:szCs w:val="28"/>
        </w:rPr>
        <w:t xml:space="preserve">зательства по делу об административном правонарушении: </w:t>
      </w:r>
    </w:p>
    <w:p w:rsidR="00A961B1" w:rsidP="00A961B1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- протокол об административном правонарушении № </w:t>
      </w:r>
      <w:r w:rsidR="00797B3F">
        <w:rPr>
          <w:rFonts w:ascii="Times New Roman" w:hAnsi="Times New Roman" w:cs="Times New Roman"/>
          <w:sz w:val="28"/>
          <w:szCs w:val="28"/>
        </w:rPr>
        <w:t>1</w:t>
      </w:r>
      <w:r w:rsidRPr="00A961B1">
        <w:rPr>
          <w:rFonts w:ascii="Times New Roman" w:hAnsi="Times New Roman" w:cs="Times New Roman"/>
          <w:sz w:val="28"/>
          <w:szCs w:val="28"/>
        </w:rPr>
        <w:t>/202</w:t>
      </w:r>
      <w:r w:rsidR="00797B3F">
        <w:rPr>
          <w:rFonts w:ascii="Times New Roman" w:hAnsi="Times New Roman" w:cs="Times New Roman"/>
          <w:sz w:val="28"/>
          <w:szCs w:val="28"/>
        </w:rPr>
        <w:t>4</w:t>
      </w:r>
      <w:r w:rsidRPr="00A961B1">
        <w:rPr>
          <w:rFonts w:ascii="Times New Roman" w:hAnsi="Times New Roman" w:cs="Times New Roman"/>
          <w:sz w:val="28"/>
          <w:szCs w:val="28"/>
        </w:rPr>
        <w:t xml:space="preserve"> от </w:t>
      </w:r>
      <w:r w:rsidR="00797B3F">
        <w:rPr>
          <w:rFonts w:ascii="Times New Roman" w:hAnsi="Times New Roman" w:cs="Times New Roman"/>
          <w:sz w:val="28"/>
          <w:szCs w:val="28"/>
        </w:rPr>
        <w:t>23.01.2024</w:t>
      </w:r>
      <w:r w:rsidRPr="00A961B1">
        <w:rPr>
          <w:rFonts w:ascii="Times New Roman" w:hAnsi="Times New Roman" w:cs="Times New Roman"/>
          <w:sz w:val="28"/>
          <w:szCs w:val="28"/>
        </w:rPr>
        <w:t xml:space="preserve"> года, составленн</w:t>
      </w:r>
      <w:r w:rsidR="00F46B04">
        <w:rPr>
          <w:rFonts w:ascii="Times New Roman" w:hAnsi="Times New Roman" w:cs="Times New Roman"/>
          <w:sz w:val="28"/>
          <w:szCs w:val="28"/>
        </w:rPr>
        <w:t xml:space="preserve">ый уполномоченным должностным лицом </w:t>
      </w:r>
      <w:r w:rsidRPr="00A961B1">
        <w:rPr>
          <w:rFonts w:ascii="Times New Roman" w:hAnsi="Times New Roman" w:cs="Times New Roman"/>
          <w:sz w:val="28"/>
          <w:szCs w:val="28"/>
        </w:rPr>
        <w:t xml:space="preserve">в </w:t>
      </w:r>
      <w:r w:rsidR="00F46B04">
        <w:rPr>
          <w:rFonts w:ascii="Times New Roman" w:hAnsi="Times New Roman" w:cs="Times New Roman"/>
          <w:sz w:val="28"/>
          <w:szCs w:val="28"/>
        </w:rPr>
        <w:t>отсутствие</w:t>
      </w:r>
      <w:r w:rsidRPr="00A961B1">
        <w:rPr>
          <w:rFonts w:ascii="Times New Roman" w:hAnsi="Times New Roman" w:cs="Times New Roman"/>
          <w:sz w:val="28"/>
          <w:szCs w:val="28"/>
        </w:rPr>
        <w:t xml:space="preserve"> </w:t>
      </w:r>
      <w:r w:rsidR="00797B3F">
        <w:rPr>
          <w:rFonts w:ascii="Times New Roman" w:hAnsi="Times New Roman" w:cs="Times New Roman"/>
          <w:sz w:val="28"/>
          <w:szCs w:val="28"/>
        </w:rPr>
        <w:t>Кашин</w:t>
      </w:r>
      <w:r w:rsidR="00F94DF5">
        <w:rPr>
          <w:rFonts w:ascii="Times New Roman" w:hAnsi="Times New Roman" w:cs="Times New Roman"/>
          <w:sz w:val="28"/>
          <w:szCs w:val="28"/>
        </w:rPr>
        <w:t>ой</w:t>
      </w:r>
      <w:r w:rsidR="00797B3F">
        <w:rPr>
          <w:rFonts w:ascii="Times New Roman" w:hAnsi="Times New Roman" w:cs="Times New Roman"/>
          <w:sz w:val="28"/>
          <w:szCs w:val="28"/>
        </w:rPr>
        <w:t xml:space="preserve"> С.И</w:t>
      </w:r>
      <w:r w:rsidRPr="00A961B1">
        <w:rPr>
          <w:rFonts w:ascii="Times New Roman" w:hAnsi="Times New Roman" w:cs="Times New Roman"/>
          <w:sz w:val="28"/>
          <w:szCs w:val="28"/>
        </w:rPr>
        <w:t>.</w:t>
      </w:r>
      <w:r w:rsidR="00F46B04">
        <w:rPr>
          <w:rFonts w:ascii="Times New Roman" w:hAnsi="Times New Roman" w:cs="Times New Roman"/>
          <w:sz w:val="28"/>
          <w:szCs w:val="28"/>
        </w:rPr>
        <w:t>, извещенной о дате и времени его составления надлежащим образом</w:t>
      </w:r>
      <w:r w:rsidRPr="00A961B1">
        <w:rPr>
          <w:rFonts w:ascii="Times New Roman" w:hAnsi="Times New Roman" w:cs="Times New Roman"/>
          <w:sz w:val="28"/>
          <w:szCs w:val="28"/>
        </w:rPr>
        <w:t>;</w:t>
      </w:r>
    </w:p>
    <w:p w:rsidR="00797B3F" w:rsidRPr="00A961B1" w:rsidP="00A961B1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постановления Арбитражного суда от 11 января 2024 года;</w:t>
      </w:r>
    </w:p>
    <w:p w:rsidR="00797B3F" w:rsidRPr="00A961B1" w:rsidP="00797B3F">
      <w:pPr>
        <w:widowControl w:val="0"/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- копию акта </w:t>
      </w:r>
      <w:r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 № 148 от 26.12.2023</w:t>
      </w:r>
      <w:r w:rsidRPr="00A961B1">
        <w:rPr>
          <w:rFonts w:ascii="Times New Roman" w:hAnsi="Times New Roman" w:cs="Times New Roman"/>
          <w:sz w:val="28"/>
          <w:szCs w:val="28"/>
        </w:rPr>
        <w:t>;</w:t>
      </w:r>
    </w:p>
    <w:p w:rsidR="00797B3F" w:rsidRPr="00A961B1" w:rsidP="00797B3F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решения Арбитражного суда от 18 июня 2023 года;</w:t>
      </w:r>
    </w:p>
    <w:p w:rsidR="00797B3F" w:rsidRPr="00A961B1" w:rsidP="00797B3F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постановления Арбитражного апелляционного суда от </w:t>
      </w:r>
      <w:r w:rsidR="00F94DF5">
        <w:rPr>
          <w:rFonts w:ascii="Times New Roman" w:hAnsi="Times New Roman" w:cs="Times New Roman"/>
          <w:sz w:val="28"/>
          <w:szCs w:val="28"/>
        </w:rPr>
        <w:t>22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94DF5" w:rsidP="00F94DF5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-копию выписки из ЕГРН, </w:t>
      </w:r>
    </w:p>
    <w:p w:rsidR="00F94DF5" w:rsidP="00F94DF5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сообщения МБУ «УЛПХ г. Нижневартовска»;</w:t>
      </w:r>
    </w:p>
    <w:p w:rsidR="00F94DF5" w:rsidP="00F94DF5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запроса в Росреестр;</w:t>
      </w:r>
      <w:r w:rsidRPr="00F9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F5" w:rsidRPr="00A961B1" w:rsidP="00F94DF5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-копию выписки из ЕГРН, </w:t>
      </w:r>
    </w:p>
    <w:p w:rsidR="00F94DF5" w:rsidP="00A961B1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задания на проведение в рамках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земельного контроля от 06.12.2023года;</w:t>
      </w:r>
    </w:p>
    <w:p w:rsidR="00A961B1" w:rsidRPr="00A961B1" w:rsidP="00A961B1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- копию предписания об устранении нарушения земельного законодательства № </w:t>
      </w:r>
      <w:r w:rsidR="00797B3F">
        <w:rPr>
          <w:rFonts w:ascii="Times New Roman" w:hAnsi="Times New Roman" w:cs="Times New Roman"/>
          <w:sz w:val="28"/>
          <w:szCs w:val="28"/>
        </w:rPr>
        <w:t>2</w:t>
      </w:r>
      <w:r w:rsidRPr="00A961B1">
        <w:rPr>
          <w:rFonts w:ascii="Times New Roman" w:hAnsi="Times New Roman" w:cs="Times New Roman"/>
          <w:sz w:val="28"/>
          <w:szCs w:val="28"/>
        </w:rPr>
        <w:t xml:space="preserve"> от </w:t>
      </w:r>
      <w:r w:rsidR="00797B3F">
        <w:rPr>
          <w:rFonts w:ascii="Times New Roman" w:hAnsi="Times New Roman" w:cs="Times New Roman"/>
          <w:sz w:val="28"/>
          <w:szCs w:val="28"/>
        </w:rPr>
        <w:t>05.09.2023</w:t>
      </w:r>
      <w:r w:rsidRPr="00A961B1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A961B1" w:rsidRPr="00A961B1" w:rsidP="00F94DF5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акта инспекционного визита от 05.09.2023 года</w:t>
      </w:r>
      <w:r w:rsidRPr="00A961B1">
        <w:rPr>
          <w:rFonts w:ascii="Times New Roman" w:hAnsi="Times New Roman" w:cs="Times New Roman"/>
          <w:sz w:val="28"/>
          <w:szCs w:val="28"/>
        </w:rPr>
        <w:t>,  приходит к следующему.</w:t>
      </w:r>
    </w:p>
    <w:p w:rsidR="00A961B1" w:rsidRPr="00A961B1" w:rsidP="00A961B1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color w:val="000000"/>
          <w:sz w:val="28"/>
          <w:szCs w:val="28"/>
        </w:rPr>
        <w:t>Права на зе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 xml:space="preserve">мельные участки, предусмотренные главами </w:t>
      </w:r>
      <w:r w:rsidRPr="00A961B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961B1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Кодекса, возникают по основаниям, установленным гражданским законодательством, федеральными законами и подлежат государственной регистрации в соответствии с Федеральным законом "О государственной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прав на недвижимое имущество и сделок с ним". Права арендатора земельного участка после государственной регистрации договора аренды будут удостоверяться договором аренды, который содержит права и обязанности сторон, и регистрационной надписью 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>(штампом) на этом договоре, который в свою очередь подтверждает выполнение требования о государственной регистрации договора, соответственно, факт вступления договора в силу.</w:t>
      </w:r>
    </w:p>
    <w:p w:rsidR="00A961B1" w:rsidRPr="00A961B1" w:rsidP="00A961B1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color w:val="000000"/>
          <w:sz w:val="28"/>
          <w:szCs w:val="28"/>
        </w:rPr>
        <w:t>Статьей 26 Земельного Кодекса Российской Федерации права на земельные участки удо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>стоверяются документами в соответствии с Федеральным законом «О государственной регистрации прав на недвижимое имущество и сделок с ним».</w:t>
      </w:r>
    </w:p>
    <w:p w:rsidR="00A961B1" w:rsidRPr="00A961B1" w:rsidP="00A961B1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возникновения прав на земельные участки, предоставляемые из земель, находящихся в государственной или </w:t>
      </w:r>
      <w:r w:rsidRPr="00A961B1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установлены Статья 39.1. Земельного Кодекса Российской Федерации.</w:t>
      </w:r>
    </w:p>
    <w:p w:rsidR="00A961B1" w:rsidRPr="003A5D49" w:rsidP="00A96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1B1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использование земельного участка в соответствии со ст.ст. 40, 41 Земельного Кодекса Российской Федерации имеют собственники, арендаторы </w:t>
      </w:r>
      <w:r w:rsidRPr="003A5D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землепользовател</w:t>
      </w:r>
      <w:r w:rsidRPr="003A5D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и, землевладельцы. Осуществление хозяйственной деятельности на земельном участке без разрешительных документов не допускается. </w:t>
      </w:r>
    </w:p>
    <w:p w:rsidR="003A5D49" w:rsidP="00A961B1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3A5D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основании п. 5 </w:t>
      </w:r>
      <w:hyperlink r:id="rId4" w:history="1">
        <w:r w:rsidRPr="003A5D49">
          <w:rPr>
            <w:rStyle w:val="Hyperlink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shd w:val="clear" w:color="auto" w:fill="FFFFFF"/>
          </w:rPr>
          <w:t>Постановлени</w:t>
        </w:r>
        <w:r>
          <w:rPr>
            <w:rStyle w:val="Hyperlink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shd w:val="clear" w:color="auto" w:fill="FFFFFF"/>
          </w:rPr>
          <w:t>я</w:t>
        </w:r>
        <w:r w:rsidRPr="003A5D49">
          <w:rPr>
            <w:rStyle w:val="Hyperlink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shd w:val="clear" w:color="auto" w:fill="FFFFFF"/>
          </w:rPr>
          <w:t xml:space="preserve"> Правительства РФ от 30.0</w:t>
        </w:r>
        <w:r w:rsidRPr="003A5D49">
          <w:rPr>
            <w:rStyle w:val="Hyperlink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shd w:val="clear" w:color="auto" w:fill="FFFFFF"/>
          </w:rPr>
          <w:t>6.2021 N 1081 (ред. от 29.10.2022) "О федеральном государственном земельном контроле (надзоре)" (вместе с "Положением о федеральном государственном земельном контроле (надзоре)")</w:t>
        </w:r>
      </w:hyperlink>
      <w:r>
        <w:rPr>
          <w:rFonts w:ascii="Times New Roman" w:hAnsi="Times New Roman" w:cs="Times New Roman"/>
          <w:color w:val="0D0D0D" w:themeColor="text1" w:themeTint="F2"/>
        </w:rPr>
        <w:t>, ф</w:t>
      </w:r>
      <w:r w:rsidRPr="003A5D4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FFFFF"/>
        </w:rPr>
        <w:t>едеральная служба государственной регистрации, кадастра и картографии (ее т</w:t>
      </w:r>
      <w:r w:rsidRPr="003A5D4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FFFFF"/>
        </w:rPr>
        <w:t>ерриториальные органы) осуществляет государственный земельный надзор за соблюдением: исполнения предписаний об устранении нарушений обязательных требований, выданных должностными лицами Федеральной службы государственной регистрации, кадастра и картографии</w:t>
      </w:r>
      <w:r w:rsidRPr="003A5D49">
        <w:rPr>
          <w:rFonts w:ascii="Times New Roman" w:hAnsi="Times New Roman" w:cs="Times New Roman"/>
          <w:color w:val="0D0D0D" w:themeColor="text1" w:themeTint="F2"/>
          <w:sz w:val="30"/>
          <w:szCs w:val="30"/>
          <w:shd w:val="clear" w:color="auto" w:fill="FFFFFF"/>
        </w:rPr>
        <w:t xml:space="preserve"> (ее территориальных органов) в пределах их компетенции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A961B1" w:rsidRPr="00A961B1" w:rsidP="00A961B1">
      <w:pPr>
        <w:pStyle w:val="ConsPlusNormal"/>
        <w:ind w:right="-6" w:firstLine="567"/>
        <w:jc w:val="both"/>
        <w:rPr>
          <w:sz w:val="28"/>
          <w:szCs w:val="28"/>
        </w:rPr>
      </w:pPr>
      <w:r w:rsidRPr="00A961B1">
        <w:rPr>
          <w:sz w:val="28"/>
          <w:szCs w:val="28"/>
        </w:rPr>
        <w:t xml:space="preserve">Часть 25 статьи 19.5 Кодекса РФ об административных правонарушениях предусматривает административную ответственность невыполнение в установленный срок предписаний федеральных органов, осуществляющих </w:t>
      </w:r>
      <w:r w:rsidRPr="00A961B1">
        <w:rPr>
          <w:sz w:val="28"/>
          <w:szCs w:val="28"/>
        </w:rPr>
        <w:t>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</w:t>
      </w:r>
    </w:p>
    <w:p w:rsidR="00A961B1" w:rsidRPr="00A961B1" w:rsidP="00A961B1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>Данная статья в обобщенном виде для многих субъектов управления определяет ответственность граждан, должностных лиц и юридических лиц за невыполнение в срок законного предписания (постановления, представления, решения) органа, осуществляющего государственн</w:t>
      </w:r>
      <w:r w:rsidRPr="00A961B1">
        <w:rPr>
          <w:rFonts w:ascii="Times New Roman" w:hAnsi="Times New Roman" w:cs="Times New Roman"/>
          <w:sz w:val="28"/>
          <w:szCs w:val="28"/>
        </w:rPr>
        <w:t xml:space="preserve">ый надзор или государственный контроль. </w:t>
      </w:r>
    </w:p>
    <w:p w:rsidR="00A961B1" w:rsidRPr="00A961B1" w:rsidP="00A961B1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В соответствии с законами и иными нормативными правовыми актами РФ уполномоченные государственные органы (должностные лица) вправе осуществлять надзорные (контрольные) функции в отношении граждан, </w:t>
      </w:r>
      <w:r w:rsidRPr="00A961B1">
        <w:rPr>
          <w:rFonts w:ascii="Times New Roman" w:hAnsi="Times New Roman" w:cs="Times New Roman"/>
          <w:sz w:val="28"/>
          <w:szCs w:val="28"/>
        </w:rPr>
        <w:t>должностных лиц (в</w:t>
      </w:r>
      <w:r w:rsidRPr="00A961B1">
        <w:rPr>
          <w:rFonts w:ascii="Times New Roman" w:hAnsi="Times New Roman" w:cs="Times New Roman"/>
          <w:sz w:val="28"/>
          <w:szCs w:val="28"/>
        </w:rPr>
        <w:t xml:space="preserve"> том числе органов исполнительной власти и органов местного самоуправления) и организаций, осуществляющих коммерческую и некоммерческую деятельность. При этом могут выноситься обязательные для исполнения предписания (постановления, представления, решения) </w:t>
      </w:r>
      <w:r w:rsidRPr="00A961B1">
        <w:rPr>
          <w:rFonts w:ascii="Times New Roman" w:hAnsi="Times New Roman" w:cs="Times New Roman"/>
          <w:sz w:val="28"/>
          <w:szCs w:val="28"/>
        </w:rPr>
        <w:t>о прекращении нарушений тех или иных норм закона, устранении негативных последствий, восстановлении первоначального положения, заключении договоров с конкретными условиями и субъектами, о расторжении или изменении договоров и т.д.</w:t>
      </w:r>
    </w:p>
    <w:p w:rsidR="00A961B1" w:rsidRPr="00A961B1" w:rsidP="00A961B1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>Граждане, должностные лиц</w:t>
      </w:r>
      <w:r w:rsidRPr="00A961B1">
        <w:rPr>
          <w:rFonts w:ascii="Times New Roman" w:hAnsi="Times New Roman" w:cs="Times New Roman"/>
          <w:sz w:val="28"/>
          <w:szCs w:val="28"/>
        </w:rPr>
        <w:t>а, юридические лица обязаны неукоснительно исполнять возложенные на них законом обязанности, связанные со сферой их деятельности, выполнять адресованные им предписания органов государственного надзора и контроля.</w:t>
      </w:r>
    </w:p>
    <w:p w:rsidR="00A961B1" w:rsidRPr="00A961B1" w:rsidP="00A961B1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>Объективная сторона правонарушений, предусм</w:t>
      </w:r>
      <w:r w:rsidRPr="00A961B1">
        <w:rPr>
          <w:rFonts w:ascii="Times New Roman" w:hAnsi="Times New Roman" w:cs="Times New Roman"/>
          <w:sz w:val="28"/>
          <w:szCs w:val="28"/>
        </w:rPr>
        <w:t>отренных данной статьей, состоит в невыполнении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(напр</w:t>
      </w:r>
      <w:r w:rsidRPr="00A961B1">
        <w:rPr>
          <w:rFonts w:ascii="Times New Roman" w:hAnsi="Times New Roman" w:cs="Times New Roman"/>
          <w:sz w:val="28"/>
          <w:szCs w:val="28"/>
        </w:rPr>
        <w:t>имер, предписания федерального антимонопольного органа, органа санитарного, пожарного надзоров, органа государственного контроля в сфере охраны окружающей среды, природопользования и т.п.).</w:t>
      </w:r>
    </w:p>
    <w:p w:rsidR="00A961B1" w:rsidRPr="00A961B1" w:rsidP="00A961B1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Состав указанных правонарушений - формальный, наступления вредных </w:t>
      </w:r>
      <w:r w:rsidRPr="00A961B1">
        <w:rPr>
          <w:rFonts w:ascii="Times New Roman" w:hAnsi="Times New Roman" w:cs="Times New Roman"/>
          <w:sz w:val="28"/>
          <w:szCs w:val="28"/>
        </w:rPr>
        <w:t>последствий не требуется.</w:t>
      </w:r>
    </w:p>
    <w:p w:rsidR="00A961B1" w:rsidRPr="00A961B1" w:rsidP="00A961B1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>Субъектами правонарушений, предусмотренных ст. 19.5 Кодекса РФ об АП могут быть граждане, индивидуальные предприниматели, которые несут административную ответственность как должностные лица, должностные лица коммерческих и некомме</w:t>
      </w:r>
      <w:r w:rsidRPr="00A961B1">
        <w:rPr>
          <w:rFonts w:ascii="Times New Roman" w:hAnsi="Times New Roman" w:cs="Times New Roman"/>
          <w:sz w:val="28"/>
          <w:szCs w:val="28"/>
        </w:rPr>
        <w:t xml:space="preserve">рческих организаций и юридические лица независимо от их организационно-правовых форм. </w:t>
      </w:r>
    </w:p>
    <w:p w:rsidR="00A961B1" w:rsidRPr="00A961B1" w:rsidP="00A961B1">
      <w:pPr>
        <w:pStyle w:val="a2"/>
        <w:ind w:left="0" w:right="-6" w:firstLine="567"/>
        <w:rPr>
          <w:rFonts w:ascii="Times New Roman" w:hAnsi="Times New Roman" w:cs="Times New Roman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>Согласно ч. 1 ст. 2.1 Кодекса РФ об административных правонарушениях административным правонарушением признается противоправное, виновное действие (бездействие) физическ</w:t>
      </w:r>
      <w:r w:rsidRPr="00A961B1">
        <w:rPr>
          <w:rFonts w:ascii="Times New Roman" w:hAnsi="Times New Roman" w:cs="Times New Roman"/>
          <w:sz w:val="28"/>
          <w:szCs w:val="28"/>
        </w:rPr>
        <w:t>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961B1" w:rsidRPr="00726369" w:rsidP="00A961B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1B1">
        <w:rPr>
          <w:rFonts w:ascii="Times New Roman" w:hAnsi="Times New Roman" w:cs="Times New Roman"/>
          <w:sz w:val="28"/>
          <w:szCs w:val="28"/>
        </w:rPr>
        <w:t xml:space="preserve">Материалами дела установлено, что </w:t>
      </w:r>
      <w:r w:rsidR="00F94DF5">
        <w:rPr>
          <w:rFonts w:ascii="Times New Roman" w:hAnsi="Times New Roman" w:cs="Times New Roman"/>
          <w:sz w:val="28"/>
          <w:szCs w:val="28"/>
        </w:rPr>
        <w:t>Кашиной С.И</w:t>
      </w:r>
      <w:r w:rsidRPr="00A961B1" w:rsidR="00F94DF5">
        <w:rPr>
          <w:rFonts w:ascii="Times New Roman" w:hAnsi="Times New Roman" w:cs="Times New Roman"/>
          <w:sz w:val="28"/>
          <w:szCs w:val="28"/>
        </w:rPr>
        <w:t xml:space="preserve"> </w:t>
      </w:r>
      <w:r w:rsidRPr="00A961B1">
        <w:rPr>
          <w:rFonts w:ascii="Times New Roman" w:hAnsi="Times New Roman" w:cs="Times New Roman"/>
          <w:sz w:val="28"/>
          <w:szCs w:val="28"/>
        </w:rPr>
        <w:t xml:space="preserve">Управлением Росреестра по 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МАО-Югре было выдано предписание об устранении выявленного нарушения требований земельного законодательства Российской Федерации от </w:t>
      </w:r>
      <w:r w:rsidRPr="00726369" w:rsidR="00F94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05.09.2023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Pr="00726369" w:rsidR="00F94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сроком исполнения до </w:t>
      </w:r>
      <w:r w:rsidRPr="00726369" w:rsidR="00F94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05.12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 w:rsidRPr="00726369" w:rsidR="00F94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которое обязывало </w:t>
      </w:r>
      <w:r w:rsidRPr="00726369" w:rsidR="00F94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Кашиной С.И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устранить нарушение требований земельного за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конодательства Российской Федерации.  </w:t>
      </w:r>
    </w:p>
    <w:p w:rsidR="00A961B1" w:rsidRPr="00726369" w:rsidP="00A961B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26.12.2023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был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наблюдение за 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исполнени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предписания от </w:t>
      </w:r>
      <w:r w:rsidRPr="00726369" w:rsidR="00F94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05.09.2023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№ 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Кашиной С.И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по результатам которой было установлено его неисполнение, о чем составлен акт 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наблюдения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Pr="00726369" w:rsidR="001418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26.12.2023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года. </w:t>
      </w:r>
    </w:p>
    <w:p w:rsidR="00A961B1" w:rsidRPr="00726369" w:rsidP="00A961B1">
      <w:pPr>
        <w:pStyle w:val="ConsPlusNormal"/>
        <w:ind w:right="-6" w:firstLine="567"/>
        <w:jc w:val="both"/>
        <w:rPr>
          <w:color w:val="0D0D0D" w:themeColor="text1" w:themeTint="F2"/>
          <w:sz w:val="28"/>
          <w:szCs w:val="28"/>
        </w:rPr>
      </w:pPr>
      <w:r w:rsidRPr="00726369">
        <w:rPr>
          <w:color w:val="0D0D0D" w:themeColor="text1" w:themeTint="F2"/>
          <w:sz w:val="28"/>
          <w:szCs w:val="28"/>
        </w:rPr>
        <w:t xml:space="preserve">В этой связи, мировой судья полагает, что </w:t>
      </w:r>
      <w:r w:rsidRPr="00726369" w:rsidR="001418AD">
        <w:rPr>
          <w:color w:val="0D0D0D" w:themeColor="text1" w:themeTint="F2"/>
          <w:sz w:val="28"/>
          <w:szCs w:val="28"/>
        </w:rPr>
        <w:t>Кашина С.И</w:t>
      </w:r>
      <w:r w:rsidRPr="00726369">
        <w:rPr>
          <w:color w:val="0D0D0D" w:themeColor="text1" w:themeTint="F2"/>
          <w:sz w:val="28"/>
          <w:szCs w:val="28"/>
        </w:rPr>
        <w:t>. совершила административное правонарушение, предусмотренное ч. 25 ст. 19.5 Кодекса РФ об административных правонарушениях, то есть невыполнение в установленный срок предписаний федераль</w:t>
      </w:r>
      <w:r w:rsidRPr="00726369">
        <w:rPr>
          <w:color w:val="0D0D0D" w:themeColor="text1" w:themeTint="F2"/>
          <w:sz w:val="28"/>
          <w:szCs w:val="28"/>
        </w:rPr>
        <w:t xml:space="preserve">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 </w:t>
      </w:r>
    </w:p>
    <w:p w:rsidR="00A961B1" w:rsidRPr="00726369" w:rsidP="00A961B1">
      <w:pPr>
        <w:pStyle w:val="BodyText"/>
        <w:spacing w:after="0"/>
        <w:ind w:right="-6" w:firstLine="567"/>
        <w:jc w:val="both"/>
        <w:rPr>
          <w:color w:val="0D0D0D" w:themeColor="text1" w:themeTint="F2"/>
          <w:sz w:val="28"/>
          <w:szCs w:val="28"/>
        </w:rPr>
      </w:pPr>
      <w:r w:rsidRPr="00726369">
        <w:rPr>
          <w:color w:val="0D0D0D" w:themeColor="text1" w:themeTint="F2"/>
          <w:sz w:val="28"/>
          <w:szCs w:val="28"/>
        </w:rPr>
        <w:t>При назначении наказания мировой судья учиты</w:t>
      </w:r>
      <w:r w:rsidRPr="00726369">
        <w:rPr>
          <w:color w:val="0D0D0D" w:themeColor="text1" w:themeTint="F2"/>
          <w:sz w:val="28"/>
          <w:szCs w:val="28"/>
        </w:rPr>
        <w:t>вает характер совершенного административного правонарушения, отсутствие смягчающих и отягчающих административную ответственность обстоятельств, предусмотренных ст. ст. 4.2, 4.3 Кодекса РФ об административных правонарушениях, и считает возможным назначить н</w:t>
      </w:r>
      <w:r w:rsidRPr="00726369">
        <w:rPr>
          <w:color w:val="0D0D0D" w:themeColor="text1" w:themeTint="F2"/>
          <w:sz w:val="28"/>
          <w:szCs w:val="28"/>
        </w:rPr>
        <w:t>аказание в виде административного штрафа в минимальном размере.</w:t>
      </w:r>
    </w:p>
    <w:p w:rsidR="00A961B1" w:rsidRPr="00726369" w:rsidP="00F46B04">
      <w:pPr>
        <w:pStyle w:val="ConsPlusNormal"/>
        <w:ind w:right="-6" w:firstLine="567"/>
        <w:jc w:val="both"/>
        <w:rPr>
          <w:color w:val="0D0D0D" w:themeColor="text1" w:themeTint="F2"/>
          <w:sz w:val="28"/>
          <w:szCs w:val="28"/>
        </w:rPr>
      </w:pPr>
      <w:r w:rsidRPr="00726369">
        <w:rPr>
          <w:color w:val="0D0D0D" w:themeColor="text1" w:themeTint="F2"/>
          <w:sz w:val="28"/>
          <w:szCs w:val="28"/>
        </w:rPr>
        <w:t xml:space="preserve">Руководствуясь статьями 29.9-29.11 Кодекса Российской Федерации об административных правонарушениях, мировой судья </w:t>
      </w:r>
    </w:p>
    <w:p w:rsidR="00A961B1" w:rsidRPr="00726369" w:rsidP="00A961B1">
      <w:pPr>
        <w:pStyle w:val="ConsPlusNormal"/>
        <w:ind w:right="-6" w:firstLine="567"/>
        <w:jc w:val="center"/>
        <w:rPr>
          <w:color w:val="0D0D0D" w:themeColor="text1" w:themeTint="F2"/>
          <w:sz w:val="28"/>
          <w:szCs w:val="28"/>
        </w:rPr>
      </w:pPr>
    </w:p>
    <w:p w:rsidR="00A961B1" w:rsidRPr="00726369" w:rsidP="00A961B1">
      <w:pPr>
        <w:pStyle w:val="ConsPlusNormal"/>
        <w:ind w:right="-6" w:firstLine="567"/>
        <w:jc w:val="center"/>
        <w:rPr>
          <w:color w:val="0D0D0D" w:themeColor="text1" w:themeTint="F2"/>
          <w:sz w:val="28"/>
          <w:szCs w:val="28"/>
        </w:rPr>
      </w:pPr>
      <w:r w:rsidRPr="00726369">
        <w:rPr>
          <w:color w:val="0D0D0D" w:themeColor="text1" w:themeTint="F2"/>
          <w:sz w:val="28"/>
          <w:szCs w:val="28"/>
        </w:rPr>
        <w:t>ПОСТАНОВИЛ:</w:t>
      </w:r>
    </w:p>
    <w:p w:rsidR="00A961B1" w:rsidRPr="00726369" w:rsidP="00A961B1">
      <w:pPr>
        <w:pStyle w:val="ConsPlusNormal"/>
        <w:ind w:right="-6" w:firstLine="567"/>
        <w:jc w:val="center"/>
        <w:rPr>
          <w:color w:val="0D0D0D" w:themeColor="text1" w:themeTint="F2"/>
          <w:sz w:val="28"/>
          <w:szCs w:val="28"/>
        </w:rPr>
      </w:pPr>
    </w:p>
    <w:p w:rsidR="00A961B1" w:rsidRPr="00726369" w:rsidP="00A961B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Кашину Светлану Иосифовну признать виновной в совершении 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административного правонарушения, предусмотренного ч. 25 ст.19.5 Кодекса Российской Федерации об административных правонарушениях и назначить ей наказание в виде административного штрафа в размере 10 000 (десят</w:t>
      </w:r>
      <w:r w:rsidRPr="00726369" w:rsidR="00F46B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тысяч) рублей. </w:t>
      </w:r>
    </w:p>
    <w:p w:rsidR="008C09A4" w:rsidRPr="00726369" w:rsidP="00A961B1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Штраф подлежит уплате в УФК 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08080, КПП 860101001, ИНН 8601073664, БИК 007162163, ОКТМО 71875000, банковский счет (ЕКС) </w:t>
      </w:r>
      <w:r w:rsidRPr="00726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УИН </w:t>
      </w:r>
      <w:r w:rsidRPr="00726369" w:rsidR="00F46B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0412365400215001882419144</w:t>
      </w: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C09A4" w:rsidRPr="00726369" w:rsidP="00A961B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Административный штраф должен быть уплачен</w:t>
      </w: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72636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ст. 31.5</w:t>
        </w:r>
      </w:hyperlink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726369" w:rsidP="00A961B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</w:t>
      </w: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 - Мансийского автономного округа – Югры по адресу: г. Нижневартовск, ул. Нефтяников, д. 6, каб. 224.</w:t>
      </w:r>
    </w:p>
    <w:p w:rsidR="008C09A4" w:rsidRPr="00726369" w:rsidP="00A961B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</w:t>
      </w: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правонарушениях. </w:t>
      </w:r>
    </w:p>
    <w:p w:rsidR="008C09A4" w:rsidRPr="00726369" w:rsidP="00A961B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726369" w:rsidP="00A961B1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09A4" w:rsidRPr="00726369" w:rsidP="00A961B1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>…</w:t>
      </w:r>
    </w:p>
    <w:p w:rsidR="008C09A4" w:rsidRPr="00726369" w:rsidP="00A961B1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Мировой судья</w:t>
      </w:r>
    </w:p>
    <w:p w:rsidR="00AC5636" w:rsidRPr="00A961B1" w:rsidP="00A961B1">
      <w:pPr>
        <w:spacing w:after="0" w:line="240" w:lineRule="auto"/>
        <w:ind w:right="-6" w:firstLine="567"/>
        <w:rPr>
          <w:rFonts w:ascii="Times New Roman" w:hAnsi="Times New Roman" w:cs="Times New Roman"/>
          <w:sz w:val="28"/>
          <w:szCs w:val="28"/>
        </w:rPr>
      </w:pPr>
      <w:r w:rsidRPr="007263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судебного участка № 1                                                                    О.В.Вдовина</w:t>
      </w:r>
    </w:p>
    <w:sectPr w:rsidSect="005D188B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B91">
      <w:rPr>
        <w:rStyle w:val="PageNumber"/>
        <w:noProof/>
      </w:rPr>
      <w:t>4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0E243A"/>
    <w:rsid w:val="001418AD"/>
    <w:rsid w:val="00184699"/>
    <w:rsid w:val="0026526F"/>
    <w:rsid w:val="00273B91"/>
    <w:rsid w:val="00300FA4"/>
    <w:rsid w:val="0030601C"/>
    <w:rsid w:val="003A5D49"/>
    <w:rsid w:val="00405D31"/>
    <w:rsid w:val="00455466"/>
    <w:rsid w:val="005164FD"/>
    <w:rsid w:val="00557F28"/>
    <w:rsid w:val="005D188B"/>
    <w:rsid w:val="005E6930"/>
    <w:rsid w:val="00644826"/>
    <w:rsid w:val="00705C35"/>
    <w:rsid w:val="00726369"/>
    <w:rsid w:val="00785208"/>
    <w:rsid w:val="00797B3F"/>
    <w:rsid w:val="008C09A4"/>
    <w:rsid w:val="00952681"/>
    <w:rsid w:val="009B662C"/>
    <w:rsid w:val="009D2D13"/>
    <w:rsid w:val="00A961B1"/>
    <w:rsid w:val="00AC48B7"/>
    <w:rsid w:val="00AC5636"/>
    <w:rsid w:val="00AD1E52"/>
    <w:rsid w:val="00AE7013"/>
    <w:rsid w:val="00B50398"/>
    <w:rsid w:val="00BB4EC0"/>
    <w:rsid w:val="00C4513B"/>
    <w:rsid w:val="00C45C14"/>
    <w:rsid w:val="00C62448"/>
    <w:rsid w:val="00D54DB6"/>
    <w:rsid w:val="00DB35E5"/>
    <w:rsid w:val="00DB7616"/>
    <w:rsid w:val="00DD64C9"/>
    <w:rsid w:val="00E120AE"/>
    <w:rsid w:val="00E71CC9"/>
    <w:rsid w:val="00E9502D"/>
    <w:rsid w:val="00EC72E3"/>
    <w:rsid w:val="00F46B04"/>
    <w:rsid w:val="00F522DE"/>
    <w:rsid w:val="00F94DF5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  <w:style w:type="paragraph" w:styleId="BodyText">
    <w:name w:val="Body Text"/>
    <w:basedOn w:val="Normal"/>
    <w:link w:val="a0"/>
    <w:semiHidden/>
    <w:unhideWhenUsed/>
    <w:rsid w:val="00A961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0">
    <w:name w:val="Основной текст Знак"/>
    <w:basedOn w:val="DefaultParagraphFont"/>
    <w:link w:val="BodyText"/>
    <w:semiHidden/>
    <w:rsid w:val="00A961B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a1"/>
    <w:semiHidden/>
    <w:unhideWhenUsed/>
    <w:rsid w:val="00A961B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961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961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">
    <w:name w:val="Заголовок статьи"/>
    <w:basedOn w:val="Normal"/>
    <w:next w:val="Normal"/>
    <w:rsid w:val="00A961B1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A5D49"/>
    <w:rPr>
      <w:color w:val="0000FF"/>
      <w:u w:val="single"/>
    </w:rPr>
  </w:style>
  <w:style w:type="paragraph" w:styleId="BalloonText">
    <w:name w:val="Balloon Text"/>
    <w:basedOn w:val="Normal"/>
    <w:link w:val="a3"/>
    <w:uiPriority w:val="99"/>
    <w:semiHidden/>
    <w:unhideWhenUsed/>
    <w:rsid w:val="00DD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D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88967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